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ptos" w:hAnsi="Aptos" w:eastAsia="Aptos"/>
          <w:b/>
          <w:color w:val="13233A"/>
          <w:sz w:val="46"/>
        </w:rPr>
        <w:t>Matriz para elegir tu primera automatización</w:t>
      </w:r>
    </w:p>
    <w:p>
      <w:pPr>
        <w:spacing w:after="200"/>
      </w:pPr>
      <w:r>
        <w:rPr>
          <w:rFonts w:ascii="Aptos" w:hAnsi="Aptos" w:eastAsia="Aptos"/>
          <w:b w:val="0"/>
          <w:color w:val="116B6B"/>
          <w:sz w:val="23"/>
        </w:rPr>
        <w:t>Decide con evidencia si una tarea conviene automatizar, asistir con IA, simplificar o mantener humana.</w:t>
      </w:r>
    </w:p>
    <w:p>
      <w:pPr>
        <w:spacing w:before="60" w:after="140"/>
        <w:ind w:left="142" w:right="142"/>
        <w:shd w:fill="EAF6F5"/>
        <w:pBdr>
          <w:left w:val="single" w:sz="28" w:space="6" w:color="116B6B"/>
        </w:pBdr>
      </w:pPr>
      <w:r>
        <w:rPr>
          <w:rFonts w:ascii="Aptos" w:hAnsi="Aptos" w:eastAsia="Aptos"/>
          <w:b/>
          <w:color w:val="116B6B"/>
          <w:sz w:val="17"/>
        </w:rPr>
        <w:t xml:space="preserve">REGLA  </w:t>
      </w:r>
      <w:r>
        <w:rPr>
          <w:rFonts w:ascii="Aptos" w:hAnsi="Aptos" w:eastAsia="Aptos"/>
          <w:b/>
          <w:color w:val="13233A"/>
          <w:sz w:val="18"/>
        </w:rPr>
        <w:t>No elijas una herramienta antes de comprender la tarea, sus excepciones y el coste de equivocarte.</w:t>
      </w:r>
    </w:p>
    <w:p>
      <w:pPr>
        <w:pStyle w:val="Heading1"/>
        <w:keepNext/>
        <w:spacing w:before="200" w:after="100"/>
      </w:pPr>
      <w:r>
        <w:rPr>
          <w:rFonts w:ascii="Aptos" w:hAnsi="Aptos" w:eastAsia="Aptos"/>
          <w:b/>
          <w:color w:val="13233A"/>
          <w:sz w:val="34"/>
        </w:rPr>
        <w:t>Cómo utilizarla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"/>
        <w:gridCol w:w="4082"/>
        <w:gridCol w:w="9355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Paso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Acción</w:t>
            </w:r>
          </w:p>
        </w:tc>
        <w:tc>
          <w:tcPr>
            <w:tcW w:type="dxa" w:w="935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Resultado esperado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1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Anota diez tareas reales</w:t>
            </w:r>
          </w:p>
        </w:tc>
        <w:tc>
          <w:tcPr>
            <w:tcW w:type="dxa" w:w="935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8"/>
              </w:rPr>
              <w:t>Usa tareas que tú o tu equipo hayan ejecutado recientemente.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2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Puntúa seis criterios</w:t>
            </w:r>
          </w:p>
        </w:tc>
        <w:tc>
          <w:tcPr>
            <w:tcW w:type="dxa" w:w="935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8"/>
              </w:rPr>
              <w:t>Asigna 1, 2 o 3 según la definición de esta hoja.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3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Suma el total</w:t>
            </w:r>
          </w:p>
        </w:tc>
        <w:tc>
          <w:tcPr>
            <w:tcW w:type="dxa" w:w="935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8"/>
              </w:rPr>
              <w:t>La puntuación orienta; el riesgo puede invalidar el resultado.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4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Elige una sola candidata</w:t>
            </w:r>
          </w:p>
        </w:tc>
        <w:tc>
          <w:tcPr>
            <w:tcW w:type="dxa" w:w="935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8"/>
              </w:rPr>
              <w:t>Empieza con una tarea reversible y fácil de revisar.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5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Registra antes y después</w:t>
            </w:r>
          </w:p>
        </w:tc>
        <w:tc>
          <w:tcPr>
            <w:tcW w:type="dxa" w:w="935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8"/>
              </w:rPr>
              <w:t>Mide volumen, errores, tiempo y necesidad de revisión humana.</w:t>
            </w:r>
          </w:p>
        </w:tc>
      </w:tr>
    </w:tbl>
    <w:p>
      <w:pPr>
        <w:pStyle w:val="Heading1"/>
        <w:keepNext/>
        <w:spacing w:before="200" w:after="100"/>
      </w:pPr>
      <w:r>
        <w:rPr>
          <w:rFonts w:ascii="Aptos" w:hAnsi="Aptos" w:eastAsia="Aptos"/>
          <w:b/>
          <w:color w:val="13233A"/>
          <w:sz w:val="34"/>
        </w:rPr>
        <w:t>Los seis criterios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"/>
        <w:gridCol w:w="2324"/>
        <w:gridCol w:w="3685"/>
        <w:gridCol w:w="3685"/>
        <w:gridCol w:w="3685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Código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Criterio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1 punto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2 puntos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3 puntos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F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Frecuencia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Puntual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Mensual/semanal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Varias veces por semana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T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Tiempo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Bajo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Medio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Alto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C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Claridad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Cambiante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Parcial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Pasos claros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V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Variabilidad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Muchas excepciones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Algunas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Pocas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R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Riesgo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Alto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Medio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Bajo y reversible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H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Revisión humana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Difícil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Posible</w:t>
            </w:r>
          </w:p>
        </w:tc>
        <w:tc>
          <w:tcPr>
            <w:tcW w:type="dxa" w:w="368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Rápida y clara</w:t>
            </w:r>
          </w:p>
        </w:tc>
      </w:tr>
    </w:tbl>
    <w:p>
      <w:pPr>
        <w:spacing w:after="100" w:line="259" w:lineRule="auto"/>
      </w:pPr>
      <w:r>
        <w:rPr>
          <w:rFonts w:ascii="Aptos" w:hAnsi="Aptos" w:eastAsia="Aptos"/>
          <w:b/>
          <w:color w:val="13233A"/>
          <w:sz w:val="18"/>
        </w:rPr>
        <w:t>Interpretación orientativa: 15–18 = candidata fuerte para una prueba controlada · 11–14 = asistir o simplificar antes · 6–10 = mantener humana, eliminar o rediseñar.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5C6B7A"/>
          <w:sz w:val="17"/>
        </w:rPr>
        <w:t>Seguridad: una puntuación alta no autoriza automatizar una tarea con datos sensibles, decisiones de alto impacto o errores difíciles de revertir. En esos casos debe prevalecer la revisión humana.</w:t>
      </w: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Aptos" w:hAnsi="Aptos" w:eastAsia="Aptos"/>
          <w:b/>
          <w:color w:val="13233A"/>
          <w:sz w:val="34"/>
        </w:rPr>
        <w:t>Hoja de puntuación: tus diez tareas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3233A"/>
          <w:sz w:val="18"/>
        </w:rPr>
        <w:t>Rellena primero la tarea y después puntúa cada criterio. No ajustes la puntuación para justificar una herramienta que ya querías usar.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67"/>
        <w:gridCol w:w="5046"/>
        <w:gridCol w:w="652"/>
        <w:gridCol w:w="652"/>
        <w:gridCol w:w="652"/>
        <w:gridCol w:w="652"/>
        <w:gridCol w:w="652"/>
        <w:gridCol w:w="652"/>
        <w:gridCol w:w="963"/>
        <w:gridCol w:w="3969"/>
      </w:tblGrid>
      <w:tr>
        <w:trPr>
          <w:tblHeader w:val="true"/>
        </w:trPr>
        <w:tc>
          <w:tcPr>
            <w:tcW w:type="dxa" w:w="56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#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Tarea real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F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T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C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V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R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H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Total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Decisión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1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2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3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4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5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6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7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8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9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  <w:tr>
        <w:trPr>
          <w:trHeight w:val="652" w:hRule="atLeast"/>
        </w:trPr>
        <w:tc>
          <w:tcPr>
            <w:tcW w:type="dxa" w:w="567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3233A"/>
                <w:sz w:val="18"/>
              </w:rPr>
              <w:t>10</w:t>
            </w:r>
          </w:p>
        </w:tc>
        <w:tc>
          <w:tcPr>
            <w:tcW w:type="dxa" w:w="504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6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</w:t>
            </w:r>
          </w:p>
        </w:tc>
        <w:tc>
          <w:tcPr>
            <w:tcW w:type="dxa" w:w="96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7"/>
              </w:rPr>
              <w:t xml:space="preserve"> /18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5"/>
              </w:rPr>
              <w:t>□ Automatizar  □ Asistir  □ Simplificar  □ Humana</w:t>
            </w:r>
          </w:p>
        </w:tc>
      </w:tr>
    </w:tbl>
    <w:p>
      <w:pPr>
        <w:spacing w:before="60" w:after="140"/>
        <w:ind w:left="142" w:right="142"/>
        <w:shd w:fill="FFF3E8"/>
        <w:pBdr>
          <w:left w:val="single" w:sz="28" w:space="6" w:color="E58B3E"/>
        </w:pBdr>
      </w:pPr>
      <w:r>
        <w:rPr>
          <w:rFonts w:ascii="Aptos" w:hAnsi="Aptos" w:eastAsia="Aptos"/>
          <w:b/>
          <w:color w:val="E58B3E"/>
          <w:sz w:val="17"/>
        </w:rPr>
        <w:t xml:space="preserve">CONTROL  </w:t>
      </w:r>
      <w:r>
        <w:rPr>
          <w:rFonts w:ascii="Aptos" w:hAnsi="Aptos" w:eastAsia="Aptos"/>
          <w:b/>
          <w:color w:val="13233A"/>
          <w:sz w:val="18"/>
        </w:rPr>
        <w:t>Si dos tareas empatan, elige la de menor riesgo, mayor reversibilidad y revisión humana más sencilla.</w:t>
      </w: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Aptos" w:hAnsi="Aptos" w:eastAsia="Aptos"/>
          <w:b/>
          <w:color w:val="13233A"/>
          <w:sz w:val="34"/>
        </w:rPr>
        <w:t>Candidata seleccionada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402"/>
        <w:gridCol w:w="11056"/>
      </w:tblGrid>
      <w:tr>
        <w:trPr>
          <w:tblHeader w:val="true"/>
        </w:trPr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Campo</w:t>
            </w:r>
          </w:p>
        </w:tc>
        <w:tc>
          <w:tcPr>
            <w:tcW w:type="dxa" w:w="110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Tu decisión</w:t>
            </w:r>
          </w:p>
        </w:tc>
      </w:tr>
      <w:tr>
        <w:tc>
          <w:tcPr>
            <w:tcW w:type="dxa" w:w="3402"/>
            <w:shd w:fill="EAF6F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16B6B"/>
                <w:sz w:val="17"/>
              </w:rPr>
              <w:t>Tarea elegida</w:t>
            </w:r>
          </w:p>
        </w:tc>
        <w:tc>
          <w:tcPr>
            <w:tcW w:type="dxa" w:w="110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7"/>
              </w:rPr>
              <w:t xml:space="preserve"> </w:t>
            </w:r>
          </w:p>
        </w:tc>
      </w:tr>
      <w:tr>
        <w:tc>
          <w:tcPr>
            <w:tcW w:type="dxa" w:w="3402"/>
            <w:shd w:fill="EAF6F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16B6B"/>
                <w:sz w:val="17"/>
              </w:rPr>
              <w:t>Por qué merece una prueba</w:t>
            </w:r>
          </w:p>
        </w:tc>
        <w:tc>
          <w:tcPr>
            <w:tcW w:type="dxa" w:w="110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7"/>
              </w:rPr>
              <w:t xml:space="preserve"> </w:t>
            </w:r>
          </w:p>
        </w:tc>
      </w:tr>
      <w:tr>
        <w:tc>
          <w:tcPr>
            <w:tcW w:type="dxa" w:w="3402"/>
            <w:shd w:fill="EAF6F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16B6B"/>
                <w:sz w:val="17"/>
              </w:rPr>
              <w:t>Qué impediría automatizarla</w:t>
            </w:r>
          </w:p>
        </w:tc>
        <w:tc>
          <w:tcPr>
            <w:tcW w:type="dxa" w:w="110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7"/>
              </w:rPr>
              <w:t xml:space="preserve"> </w:t>
            </w:r>
          </w:p>
        </w:tc>
      </w:tr>
    </w:tbl>
    <w:p>
      <w:pPr>
        <w:pStyle w:val="Heading1"/>
        <w:keepNext/>
        <w:spacing w:before="200" w:after="100"/>
      </w:pPr>
      <w:r>
        <w:rPr>
          <w:rFonts w:ascii="Aptos" w:hAnsi="Aptos" w:eastAsia="Aptos"/>
          <w:b/>
          <w:color w:val="13233A"/>
          <w:sz w:val="34"/>
        </w:rPr>
        <w:t>Diseña una prueba pequeña y reversible</w:t>
      </w:r>
    </w:p>
    <w:p>
      <w:pPr>
        <w:spacing w:after="100" w:line="259" w:lineRule="auto"/>
      </w:pPr>
      <w:r>
        <w:rPr>
          <w:rFonts w:ascii="Aptos" w:hAnsi="Aptos" w:eastAsia="Aptos"/>
          <w:b w:val="0"/>
          <w:color w:val="13233A"/>
          <w:sz w:val="18"/>
        </w:rPr>
        <w:t>La primera prueba no busca automatizarlo todo. Busca aprender si el flujo puede operar con límites, registro de errores y revisión humana.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5103"/>
        <w:gridCol w:w="6520"/>
      </w:tblGrid>
      <w:tr>
        <w:trPr>
          <w:tblHeader w:val="true"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Campo</w:t>
            </w:r>
          </w:p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Pregunta de control</w:t>
            </w:r>
          </w:p>
        </w:tc>
        <w:tc>
          <w:tcPr>
            <w:tcW w:type="dxa" w:w="65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Tu definición</w:t>
            </w:r>
          </w:p>
        </w:tc>
      </w:tr>
      <w:tr>
        <w:trPr>
          <w:trHeight w:val="567" w:hRule="atLeast"/>
        </w:trPr>
        <w:tc>
          <w:tcPr>
            <w:tcW w:type="dxa" w:w="2835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Resultado esperado</w:t>
            </w:r>
          </w:p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¿Qué salida concreta debería producir?</w:t>
            </w:r>
          </w:p>
        </w:tc>
        <w:tc>
          <w:tcPr>
            <w:tcW w:type="dxa" w:w="65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2835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Entrada mínima</w:t>
            </w:r>
          </w:p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¿Qué información necesita para empezar?</w:t>
            </w:r>
          </w:p>
        </w:tc>
        <w:tc>
          <w:tcPr>
            <w:tcW w:type="dxa" w:w="65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2835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Excepciones conocidas</w:t>
            </w:r>
          </w:p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¿Qué casos deben salir del flujo automático?</w:t>
            </w:r>
          </w:p>
        </w:tc>
        <w:tc>
          <w:tcPr>
            <w:tcW w:type="dxa" w:w="65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2835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Revisión humana</w:t>
            </w:r>
          </w:p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¿Quién revisa, en qué momento y con qué criterio?</w:t>
            </w:r>
          </w:p>
        </w:tc>
        <w:tc>
          <w:tcPr>
            <w:tcW w:type="dxa" w:w="65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2835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Criterio de parada</w:t>
            </w:r>
          </w:p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¿Qué error obliga a detener o revertir la prueba?</w:t>
            </w:r>
          </w:p>
        </w:tc>
        <w:tc>
          <w:tcPr>
            <w:tcW w:type="dxa" w:w="65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2835"/>
            <w:shd w:fill="EDF2F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7"/>
              </w:rPr>
              <w:t>Alcance inicial</w:t>
            </w:r>
          </w:p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Volumen, canal y periodo máximo de la primera prueba.</w:t>
            </w:r>
          </w:p>
        </w:tc>
        <w:tc>
          <w:tcPr>
            <w:tcW w:type="dxa" w:w="65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Aptos" w:hAnsi="Aptos" w:eastAsia="Aptos"/>
          <w:b/>
          <w:color w:val="13233A"/>
          <w:sz w:val="34"/>
        </w:rPr>
        <w:t>Registro antes y después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438"/>
        <w:gridCol w:w="6237"/>
        <w:gridCol w:w="3175"/>
        <w:gridCol w:w="3175"/>
      </w:tblGrid>
      <w:tr>
        <w:trPr>
          <w:tblHeader w:val="true"/>
        </w:trPr>
        <w:tc>
          <w:tcPr>
            <w:tcW w:type="dxa" w:w="243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Métrica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Definición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Antes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  <w:shd w:fill="13233A"/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Después</w:t>
            </w:r>
          </w:p>
        </w:tc>
      </w:tr>
      <w:tr>
        <w:trPr>
          <w:trHeight w:val="510"/>
        </w:trPr>
        <w:tc>
          <w:tcPr>
            <w:tcW w:type="dxa" w:w="243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6"/>
              </w:rPr>
              <w:t>Volumen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Casos procesados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10"/>
        </w:trPr>
        <w:tc>
          <w:tcPr>
            <w:tcW w:type="dxa" w:w="243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6"/>
              </w:rPr>
              <w:t>Tiempo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Minutos por caso o por lote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10"/>
        </w:trPr>
        <w:tc>
          <w:tcPr>
            <w:tcW w:type="dxa" w:w="243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6"/>
              </w:rPr>
              <w:t>Errores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Número y tipo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10"/>
        </w:trPr>
        <w:tc>
          <w:tcPr>
            <w:tcW w:type="dxa" w:w="243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6"/>
              </w:rPr>
              <w:t>Revisión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Casos que necesitaron intervención humana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10"/>
        </w:trPr>
        <w:tc>
          <w:tcPr>
            <w:tcW w:type="dxa" w:w="243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6"/>
              </w:rPr>
              <w:t>Resultado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Casos completados con el criterio definido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  <w:tr>
        <w:trPr>
          <w:trHeight w:val="510"/>
        </w:trPr>
        <w:tc>
          <w:tcPr>
            <w:tcW w:type="dxa" w:w="243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color w:val="13233A"/>
                <w:sz w:val="16"/>
              </w:rPr>
              <w:t>Coste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>Herramientas, API y mantenimiento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  <w:tc>
          <w:tcPr>
            <w:tcW w:type="dxa" w:w="317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13233A"/>
                <w:sz w:val="16"/>
              </w:rPr>
              <w:t xml:space="preserve"> </w:t>
            </w:r>
          </w:p>
        </w:tc>
      </w:tr>
    </w:tbl>
    <w:p>
      <w:pPr>
        <w:spacing w:before="60" w:after="140"/>
        <w:ind w:left="142" w:right="142"/>
        <w:shd w:fill="EAF6F5"/>
        <w:pBdr>
          <w:left w:val="single" w:sz="28" w:space="6" w:color="116B6B"/>
        </w:pBdr>
      </w:pPr>
      <w:r>
        <w:rPr>
          <w:rFonts w:ascii="Aptos" w:hAnsi="Aptos" w:eastAsia="Aptos"/>
          <w:b/>
          <w:color w:val="116B6B"/>
          <w:sz w:val="17"/>
        </w:rPr>
        <w:t xml:space="preserve">VEREDICTO  </w:t>
      </w:r>
      <w:r>
        <w:rPr>
          <w:rFonts w:ascii="Aptos" w:hAnsi="Aptos" w:eastAsia="Aptos"/>
          <w:b/>
          <w:color w:val="13233A"/>
          <w:sz w:val="18"/>
        </w:rPr>
        <w:t>KEEP: mejora con control · ADJUST: aporta señal, pero necesita cambios · HOLD: falta exposición o evidencia · KILL: el coste, riesgo o complejidad no compensan.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628"/>
        <w:gridCol w:w="3628"/>
        <w:gridCol w:w="3628"/>
        <w:gridCol w:w="3628"/>
      </w:tblGrid>
      <w:tr>
        <w:trPr>
          <w:tblHeader w:val="true"/>
        </w:trPr>
        <w:tc>
          <w:tcPr>
            <w:tcW w:type="dxa" w:w="3628"/>
            <w:shd w:fill="13233A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□ KEEP</w:t>
            </w:r>
          </w:p>
        </w:tc>
        <w:tc>
          <w:tcPr>
            <w:tcW w:type="dxa" w:w="3628"/>
            <w:shd w:fill="13233A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116B6B"/>
                <w:sz w:val="20"/>
              </w:rPr>
              <w:t>□ ADJUST</w:t>
            </w:r>
          </w:p>
        </w:tc>
        <w:tc>
          <w:tcPr>
            <w:tcW w:type="dxa" w:w="3628"/>
            <w:shd w:fill="13233A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E58B3E"/>
                <w:sz w:val="20"/>
              </w:rPr>
              <w:t>□ HOLD</w:t>
            </w:r>
          </w:p>
        </w:tc>
        <w:tc>
          <w:tcPr>
            <w:tcW w:type="dxa" w:w="3628"/>
            <w:shd w:fill="13233A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color w:val="E58B3E"/>
                <w:sz w:val="20"/>
              </w:rPr>
              <w:t>□ KILL</w:t>
            </w:r>
          </w:p>
        </w:tc>
      </w:tr>
      <w:tr>
        <w:tc>
          <w:tcPr>
            <w:tcW w:type="dxa" w:w="362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6"/>
              </w:rPr>
              <w:t>Motivo: __________________________</w:t>
            </w:r>
          </w:p>
        </w:tc>
        <w:tc>
          <w:tcPr>
            <w:tcW w:type="dxa" w:w="362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6"/>
              </w:rPr>
              <w:t>Motivo: __________________________</w:t>
            </w:r>
          </w:p>
        </w:tc>
        <w:tc>
          <w:tcPr>
            <w:tcW w:type="dxa" w:w="362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6"/>
              </w:rPr>
              <w:t>Motivo: __________________________</w:t>
            </w:r>
          </w:p>
        </w:tc>
        <w:tc>
          <w:tcPr>
            <w:tcW w:type="dxa" w:w="362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6" w:space="0" w:color="E2E8F0"/>
              <w:bottom w:val="single" w:sz="6" w:space="0" w:color="E2E8F0"/>
              <w:start w:val="single" w:sz="6" w:space="0" w:color="E2E8F0"/>
              <w:end w:val="single" w:sz="6" w:space="0" w:color="E2E8F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color w:val="5C6B7A"/>
                <w:sz w:val="16"/>
              </w:rPr>
              <w:t>Motivo: __________________________</w:t>
            </w:r>
          </w:p>
        </w:tc>
      </w:tr>
    </w:tbl>
    <w:p>
      <w:pPr>
        <w:spacing w:after="100" w:line="259" w:lineRule="auto"/>
      </w:pPr>
      <w:r>
        <w:rPr>
          <w:rFonts w:ascii="Aptos" w:hAnsi="Aptos" w:eastAsia="Aptos"/>
          <w:b w:val="0"/>
          <w:color w:val="5C6B7A"/>
          <w:sz w:val="16"/>
        </w:rPr>
        <w:t>Esta matriz es una ayuda para decidir y medir; no sustituye una evaluación legal, de privacidad, seguridad o impacto cuando corresponda.</w:t>
      </w:r>
    </w:p>
    <w:sectPr w:rsidR="00FC693F" w:rsidRPr="0006063C" w:rsidSect="00034616">
      <w:footerReference w:type="default" r:id="rId9"/>
      <w:pgSz w:w="16838" w:h="11906" w:orient="landscape"/>
      <w:pgMar w:top="709" w:right="794" w:bottom="709" w:left="79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80"/>
      <w:jc w:val="right"/>
    </w:pPr>
    <w:r>
      <w:rPr>
        <w:rFonts w:ascii="Aptos" w:hAnsi="Aptos" w:eastAsia="Aptos"/>
        <w:b w:val="0"/>
        <w:color w:val="5C6B7A"/>
        <w:sz w:val="16"/>
      </w:rPr>
      <w:t xml:space="preserve">Optimus Vita · Matriz de decisión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13233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elegir tu primera automatización</dc:title>
  <dc:subject>Hoja de decisión para automatizar, asistir, simplificar o mantener humana una tarea</dc:subject>
  <dc:creator>Optimus Vita</dc:creator>
  <cp:keywords/>
  <dc:description>Versión 2 reconstruida para legibilidad, trazabilidad y uso práctico.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